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3" w:rsidRDefault="005B7AAF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4"/>
          <w:szCs w:val="44"/>
          <w:highlight w:val="yellow"/>
        </w:rPr>
      </w:pPr>
      <w:r>
        <w:rPr>
          <w:rFonts w:ascii="Times New Roman" w:hAnsi="Times New Roman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  <w:highlight w:val="yellow"/>
        </w:rPr>
        <w:t>Уполномоченный по правам ребёнка в Ставропольском крае</w:t>
      </w: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41"/>
        <w:gridCol w:w="8235"/>
      </w:tblGrid>
      <w:tr w:rsidR="00530793" w:rsidTr="0084764F">
        <w:trPr>
          <w:trHeight w:val="9294"/>
        </w:trPr>
        <w:tc>
          <w:tcPr>
            <w:tcW w:w="7641" w:type="dxa"/>
          </w:tcPr>
          <w:p w:rsidR="00530793" w:rsidRDefault="00530793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ПАМЯТКА </w:t>
            </w:r>
          </w:p>
          <w:p w:rsidR="00530793" w:rsidRDefault="005B7AAF">
            <w:pPr>
              <w:spacing w:after="0" w:line="240" w:lineRule="auto"/>
              <w:ind w:right="-850"/>
              <w:jc w:val="both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ДЛЯ РОДИТЕЛЕЙ О БЕЗОПАСНОМ                             </w:t>
            </w:r>
          </w:p>
          <w:p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   ПОВЕДЕНИИ ДЕТЕЙ НА ВОДНЫХ ОБЪЕКТАХ</w:t>
            </w:r>
          </w:p>
          <w:p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530793" w:rsidRDefault="005B7AAF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  С</w:t>
            </w:r>
            <w:r w:rsidR="009F070D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наступлением летнего периода в Ставропольском крае отмечается рост несчастных случаев связанных с гибелью детей в результате утопления на водных объектах. Основными причинами гибели детей на водных объектах становятся - </w:t>
            </w:r>
            <w:r w:rsidRPr="00CF2237">
              <w:rPr>
                <w:rFonts w:eastAsia="sans-serif"/>
                <w:color w:val="000000" w:themeColor="text1"/>
                <w:shd w:val="clear" w:color="auto" w:fill="FFFFFF"/>
                <w:lang w:val="ru-RU"/>
              </w:rPr>
              <w:t>отсутствие присмотра за детьми со стороны взрослых и родителей, открытый доступ к водоемам, купание детей в запрещенных и необорудованных местах, а также недостаточное информирование взрослых об опасности и способах помощи ребенку.</w:t>
            </w:r>
          </w:p>
          <w:p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обращает ваше внимание на необходимость предупреждения гибели детей на водных объектах.  </w:t>
            </w:r>
          </w:p>
          <w:p w:rsidR="00530793" w:rsidRDefault="005B7AAF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72390</wp:posOffset>
                  </wp:positionV>
                  <wp:extent cx="1722755" cy="502285"/>
                  <wp:effectExtent l="0" t="0" r="45085" b="31115"/>
                  <wp:wrapThrough wrapText="bothSides">
                    <wp:wrapPolygon edited="0">
                      <wp:start x="0" y="0"/>
                      <wp:lineTo x="0" y="20972"/>
                      <wp:lineTo x="21401" y="20972"/>
                      <wp:lineTo x="21401" y="0"/>
                      <wp:lineTo x="0" y="0"/>
                    </wp:wrapPolygon>
                  </wp:wrapThrough>
                  <wp:docPr id="3" name="Изображение 3" descr="Eto_vazhno_z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Eto_vazhno_zna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0793" w:rsidRDefault="005307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0793" w:rsidRPr="00CF2237" w:rsidRDefault="00530793">
            <w:pPr>
              <w:pStyle w:val="a9"/>
              <w:spacing w:beforeAutospacing="0" w:after="300" w:afterAutospacing="0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</w:p>
          <w:p w:rsidR="00530793" w:rsidRDefault="005B7AAF" w:rsidP="009F070D">
            <w:pPr>
              <w:pStyle w:val="a9"/>
              <w:spacing w:beforeAutospacing="0" w:after="300" w:afterAutospacing="0"/>
              <w:ind w:firstLineChars="150" w:firstLine="361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Чтобы избежать гибели детей на вод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ных объектахнеобходимо соблюдать следующие правила: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оставлять детей одних на водных объектах без присмотра взрослых;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купаться следует только в разрешенных и оборудованных местах;</w:t>
            </w:r>
          </w:p>
          <w:p w:rsidR="00530793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sz w:val="18"/>
                <w:szCs w:val="18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нырять в незнакомых местах - на дне могут оказаться бревна,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камни, коряги и другое;</w:t>
            </w:r>
          </w:p>
        </w:tc>
        <w:tc>
          <w:tcPr>
            <w:tcW w:w="8235" w:type="dxa"/>
          </w:tcPr>
          <w:p w:rsidR="00530793" w:rsidRDefault="00530793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 отплывать далеко от берега на надувных плавательных средствах - они могут </w:t>
            </w:r>
            <w:bookmarkStart w:id="0" w:name="_GoBack"/>
            <w:bookmarkEnd w:id="0"/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оказаться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неисправными;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заходить на глубокое место, если не умеешь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плавать или плохо плаваешь;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нельзя играть в воде, в том числе </w:t>
            </w:r>
            <w:r w:rsidR="00CF2237"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игры,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 связанные с захватами;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плавать на бревнах, досках, самодельных плотах;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купаться в штормовую погоду или местах сильного прибоя;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следует купаться при недомогании, повышенной температуре, острых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инфекционных заболеваниях;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color w:val="000000" w:themeColor="text1"/>
                <w:shd w:val="clear" w:color="auto" w:fill="FFFFFF"/>
                <w:lang w:val="ru-RU"/>
              </w:rPr>
              <w:t xml:space="preserve">время нахождения детей в воде следует ограничивать в зависимости от температуры воды и воздуха, </w:t>
            </w:r>
            <w:r w:rsidRPr="00CF2237">
              <w:rPr>
                <w:rFonts w:eastAsia="sans-serif"/>
                <w:color w:val="000000" w:themeColor="text1"/>
                <w:lang w:val="ru-RU"/>
              </w:rPr>
              <w:t>чтобы избежать переохлаждения;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объясняйте детям о правилах поведения на природных и искусственных водоемах и о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последствиях их нарушения.</w:t>
            </w:r>
          </w:p>
          <w:p w:rsidR="00530793" w:rsidRPr="00CF2237" w:rsidRDefault="00CD17C6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  <w:r w:rsidRPr="00CD17C6">
              <w:rPr>
                <w:noProof/>
                <w:lang w:val="ru-RU"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6" type="#_x0000_t15" style="position:absolute;left:0;text-align:left;margin-left:13.1pt;margin-top:9.45pt;width:395.95pt;height:60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" adj="19951" fillcolor="yellow" stroked="f">
                  <v:textbox>
                    <w:txbxContent>
                      <w:p w:rsidR="00530793" w:rsidRPr="00CF2237" w:rsidRDefault="005B7AAF" w:rsidP="00CF2237">
                        <w:pPr>
                          <w:pStyle w:val="a9"/>
                          <w:shd w:val="clear" w:color="auto" w:fill="FFFF00"/>
                          <w:spacing w:beforeAutospacing="0" w:afterAutospacing="0"/>
                          <w:jc w:val="center"/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</w:pP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>Если возле водоема установлена</w:t>
                        </w:r>
                        <w:r w:rsidR="009F070D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>табличка с надписью:</w:t>
                        </w:r>
                        <w:r w:rsidR="009F070D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 xml:space="preserve">«КУПАТЬСЯ ЗАПРЕЩЕНО!». </w:t>
                        </w:r>
                      </w:p>
                      <w:p w:rsidR="00530793" w:rsidRDefault="005B7AAF" w:rsidP="00CF2237">
                        <w:pPr>
                          <w:pStyle w:val="a9"/>
                          <w:shd w:val="clear" w:color="auto" w:fill="FFFF00"/>
                          <w:spacing w:beforeAutospacing="0" w:afterAutospacing="0"/>
                          <w:jc w:val="center"/>
                          <w:rPr>
                            <w:color w:val="0070C0"/>
                            <w:sz w:val="28"/>
                            <w:szCs w:val="28"/>
                            <w:lang w:val="ru-RU"/>
                          </w:rPr>
                        </w:pP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>Никогда не нарушай это правило!</w:t>
                        </w:r>
                      </w:p>
                      <w:p w:rsidR="00530793" w:rsidRDefault="00530793" w:rsidP="00CF2237">
                        <w:pPr>
                          <w:shd w:val="clear" w:color="auto" w:fill="FFFF0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30793" w:rsidRPr="00CF2237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Pr="00CF2237" w:rsidRDefault="005B7AAF">
            <w:pPr>
              <w:pStyle w:val="a9"/>
              <w:spacing w:beforeAutospacing="0" w:after="300" w:afterAutospacing="0"/>
              <w:ind w:firstLineChars="150" w:firstLine="36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экстремальной ситуации необходимо звать на помощь или звонить с мобильного телефона по номеру «112».</w:t>
            </w:r>
          </w:p>
          <w:p w:rsidR="00530793" w:rsidRDefault="00530793">
            <w:pPr>
              <w:spacing w:after="0" w:line="240" w:lineRule="auto"/>
              <w:ind w:left="109" w:firstLine="67"/>
              <w:jc w:val="center"/>
              <w:rPr>
                <w:rStyle w:val="a4"/>
                <w:rFonts w:ascii="Times New Roman" w:eastAsia="Arial" w:hAnsi="Times New Roman" w:cs="Times New Roman"/>
                <w:color w:val="FF0000"/>
                <w:sz w:val="36"/>
                <w:szCs w:val="36"/>
                <w:shd w:val="clear" w:color="auto" w:fill="FFFFFF"/>
              </w:rPr>
            </w:pPr>
          </w:p>
          <w:p w:rsidR="00CF2237" w:rsidRPr="0084764F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</w:pPr>
            <w:r w:rsidRPr="00CF2237">
              <w:rPr>
                <w:rStyle w:val="a4"/>
                <w:rFonts w:eastAsia="Inter"/>
                <w:color w:val="FF0000"/>
                <w:sz w:val="36"/>
                <w:szCs w:val="36"/>
                <w:lang w:val="ru-RU"/>
              </w:rPr>
              <w:t>Помните!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</w:rPr>
              <w:t> </w:t>
            </w:r>
          </w:p>
          <w:p w:rsidR="00530793" w:rsidRPr="00CF2237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</w:pP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 xml:space="preserve">Только соблюдение мер безопасного поведения 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>детей</w:t>
            </w:r>
            <w:r w:rsidR="009F070D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>на воде может предупредить беду.</w:t>
            </w:r>
          </w:p>
        </w:tc>
      </w:tr>
    </w:tbl>
    <w:p w:rsidR="00530793" w:rsidRDefault="00530793"/>
    <w:sectPr w:rsidR="00530793" w:rsidSect="00CD17C6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6B" w:rsidRDefault="0026126B">
      <w:pPr>
        <w:spacing w:line="240" w:lineRule="auto"/>
      </w:pPr>
      <w:r>
        <w:separator/>
      </w:r>
    </w:p>
  </w:endnote>
  <w:endnote w:type="continuationSeparator" w:id="1">
    <w:p w:rsidR="0026126B" w:rsidRDefault="00261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6B" w:rsidRDefault="0026126B">
      <w:pPr>
        <w:spacing w:after="0"/>
      </w:pPr>
      <w:r>
        <w:separator/>
      </w:r>
    </w:p>
  </w:footnote>
  <w:footnote w:type="continuationSeparator" w:id="1">
    <w:p w:rsidR="0026126B" w:rsidRDefault="002612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B0285"/>
    <w:multiLevelType w:val="singleLevel"/>
    <w:tmpl w:val="91CB028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0793"/>
    <w:rsid w:val="0026126B"/>
    <w:rsid w:val="00381035"/>
    <w:rsid w:val="00530793"/>
    <w:rsid w:val="005B7AAF"/>
    <w:rsid w:val="0084764F"/>
    <w:rsid w:val="009F070D"/>
    <w:rsid w:val="00CD17C6"/>
    <w:rsid w:val="00CF2237"/>
    <w:rsid w:val="06244E71"/>
    <w:rsid w:val="06A24041"/>
    <w:rsid w:val="11636208"/>
    <w:rsid w:val="13FF2604"/>
    <w:rsid w:val="142F784B"/>
    <w:rsid w:val="14A139D0"/>
    <w:rsid w:val="16761AC5"/>
    <w:rsid w:val="18187318"/>
    <w:rsid w:val="203B3765"/>
    <w:rsid w:val="25A0759E"/>
    <w:rsid w:val="26774AAF"/>
    <w:rsid w:val="2A315B45"/>
    <w:rsid w:val="2B46234E"/>
    <w:rsid w:val="47132A70"/>
    <w:rsid w:val="496762BC"/>
    <w:rsid w:val="4CDE6A83"/>
    <w:rsid w:val="687A3180"/>
    <w:rsid w:val="6A015121"/>
    <w:rsid w:val="6A5F47EA"/>
    <w:rsid w:val="6D7405EB"/>
    <w:rsid w:val="71891F62"/>
    <w:rsid w:val="743F20B6"/>
    <w:rsid w:val="7B7A7467"/>
    <w:rsid w:val="7BE33873"/>
    <w:rsid w:val="7C56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qFormat="1"/>
    <w:lsdException w:name="footer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(Web)" w:qFormat="1"/>
    <w:lsdException w:name="Normal Table" w:uiPriority="0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D17C6"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CD17C6"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CD17C6"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CD17C6"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CD17C6"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rsid w:val="00CD17C6"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rsid w:val="00CD17C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CD17C6"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sid w:val="00CD17C6"/>
    <w:rPr>
      <w:b/>
      <w:bCs/>
    </w:rPr>
  </w:style>
  <w:style w:type="paragraph" w:styleId="a5">
    <w:name w:val="Balloon Text"/>
    <w:basedOn w:val="a"/>
    <w:autoRedefine/>
    <w:qFormat/>
    <w:rsid w:val="00CD17C6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qFormat/>
    <w:rsid w:val="00CD17C6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qFormat/>
    <w:rsid w:val="00CD17C6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rsid w:val="00CD17C6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CD17C6"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rsid w:val="00CD17C6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rsid w:val="00CD17C6"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rsid w:val="00CD17C6"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rsid w:val="00CD17C6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rsid w:val="00CD17C6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rsid w:val="00CD17C6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rsid w:val="00CD17C6"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qFormat/>
    <w:rsid w:val="00CD17C6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qFormat/>
    <w:rsid w:val="00CD17C6"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rsid w:val="00CD17C6"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qFormat/>
    <w:rsid w:val="00CD1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D17C6"/>
    <w:pPr>
      <w:ind w:left="720"/>
      <w:contextualSpacing/>
    </w:pPr>
  </w:style>
  <w:style w:type="paragraph" w:customStyle="1" w:styleId="Footnote">
    <w:name w:val="Footnote"/>
    <w:link w:val="Footnote1"/>
    <w:qFormat/>
    <w:rsid w:val="00CD17C6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sid w:val="00CD17C6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CD17C6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sid w:val="00CD17C6"/>
    <w:rPr>
      <w:rFonts w:ascii="XO Thames" w:hAnsi="XO Tha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ved-spec</cp:lastModifiedBy>
  <cp:revision>2</cp:revision>
  <dcterms:created xsi:type="dcterms:W3CDTF">2024-07-22T14:44:00Z</dcterms:created>
  <dcterms:modified xsi:type="dcterms:W3CDTF">2024-07-22T14:44:00Z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C3F85BE021AB4BC49BC8B3F237E2002C_13</vt:lpwstr>
  </property>
</Properties>
</file>